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354"/>
        <w:gridCol w:w="3108"/>
        <w:gridCol w:w="2003"/>
        <w:gridCol w:w="536"/>
      </w:tblGrid>
      <w:tr w:rsidR="00EF7426" w:rsidTr="00EF7426">
        <w:trPr>
          <w:trHeight w:val="709"/>
          <w:jc w:val="center"/>
        </w:trPr>
        <w:tc>
          <w:tcPr>
            <w:tcW w:w="2049" w:type="dxa"/>
          </w:tcPr>
          <w:p w:rsidR="00A34C95" w:rsidRPr="00A37544" w:rsidRDefault="006E4B99" w:rsidP="00CE3E51">
            <w:pPr>
              <w:pStyle w:val="lfej"/>
              <w:ind w:left="0"/>
              <w:rPr>
                <w:sz w:val="20"/>
                <w:szCs w:val="20"/>
              </w:rPr>
            </w:pPr>
            <w:r w:rsidRPr="003674F1">
              <w:rPr>
                <w:noProof/>
              </w:rPr>
              <w:drawing>
                <wp:inline distT="0" distB="0" distL="0" distR="0" wp14:anchorId="6E883389" wp14:editId="7A2DF558">
                  <wp:extent cx="1790700" cy="55626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A34C95" w:rsidRDefault="006E4B99" w:rsidP="00CE3E51">
            <w:pPr>
              <w:pStyle w:val="lfej"/>
              <w:spacing w:after="100"/>
              <w:ind w:left="-33" w:right="-352"/>
            </w:pPr>
            <w:r w:rsidRPr="003674F1">
              <w:rPr>
                <w:noProof/>
              </w:rPr>
              <w:drawing>
                <wp:inline distT="0" distB="0" distL="0" distR="0" wp14:anchorId="502A246F" wp14:editId="7BC48CB7">
                  <wp:extent cx="739140" cy="556260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7426">
              <w:t xml:space="preserve">    </w:t>
            </w:r>
          </w:p>
        </w:tc>
        <w:tc>
          <w:tcPr>
            <w:tcW w:w="2088" w:type="dxa"/>
          </w:tcPr>
          <w:p w:rsidR="00A34C95" w:rsidRDefault="006E4B99" w:rsidP="00CE3E51">
            <w:pPr>
              <w:pStyle w:val="lfej"/>
              <w:ind w:left="0" w:right="-99"/>
            </w:pPr>
            <w:r w:rsidRPr="00573EF1">
              <w:rPr>
                <w:noProof/>
              </w:rPr>
              <w:drawing>
                <wp:inline distT="0" distB="0" distL="0" distR="0" wp14:anchorId="043F3AD4" wp14:editId="08C08DCB">
                  <wp:extent cx="1836420" cy="457200"/>
                  <wp:effectExtent l="0" t="0" r="0" b="0"/>
                  <wp:docPr id="1" name="Kép 1" descr="Ministerul Educaț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sterul Educaț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A34C95" w:rsidRDefault="00EF7426" w:rsidP="00CE3E51">
            <w:pPr>
              <w:pStyle w:val="lfej"/>
              <w:spacing w:after="100"/>
              <w:ind w:left="0" w:right="-128"/>
              <w:jc w:val="center"/>
            </w:pPr>
            <w:r>
              <w:t xml:space="preserve">   </w:t>
            </w:r>
            <w:r w:rsidR="006E4B99">
              <w:rPr>
                <w:noProof/>
              </w:rPr>
              <w:drawing>
                <wp:inline distT="0" distB="0" distL="0" distR="0" wp14:anchorId="5E0C4FC1" wp14:editId="195C82FF">
                  <wp:extent cx="514444" cy="528320"/>
                  <wp:effectExtent l="0" t="0" r="0" b="5080"/>
                  <wp:docPr id="20" name="Kép 20" descr="b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44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A34C95" w:rsidRDefault="00A34C95" w:rsidP="00CE3E51">
            <w:pPr>
              <w:pStyle w:val="lfej"/>
              <w:spacing w:after="100"/>
              <w:ind w:left="-70" w:right="-31"/>
            </w:pPr>
          </w:p>
        </w:tc>
      </w:tr>
    </w:tbl>
    <w:p w:rsidR="00A34C95" w:rsidRDefault="00A34C95" w:rsidP="00A34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C95" w:rsidRPr="00693D92" w:rsidRDefault="00A34C95" w:rsidP="00A3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2">
        <w:rPr>
          <w:rFonts w:ascii="Times New Roman" w:hAnsi="Times New Roman" w:cs="Times New Roman"/>
          <w:b/>
          <w:sz w:val="28"/>
          <w:szCs w:val="28"/>
        </w:rPr>
        <w:t>FABINYI RUDOLF KÉMIA VERSENY</w:t>
      </w:r>
    </w:p>
    <w:p w:rsidR="00A34C95" w:rsidRPr="00D850CF" w:rsidRDefault="00A34C95" w:rsidP="00A34C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50CF">
        <w:rPr>
          <w:rFonts w:ascii="Times New Roman" w:hAnsi="Times New Roman" w:cs="Times New Roman"/>
          <w:b/>
          <w:i/>
          <w:sz w:val="28"/>
          <w:szCs w:val="28"/>
        </w:rPr>
        <w:t>MEGYEI FORDULÓ - IX. OSZTÁLY</w:t>
      </w:r>
    </w:p>
    <w:p w:rsidR="00A34C95" w:rsidRPr="006E4B99" w:rsidRDefault="00A34C95" w:rsidP="00A34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99">
        <w:rPr>
          <w:rFonts w:ascii="Times New Roman" w:hAnsi="Times New Roman" w:cs="Times New Roman"/>
          <w:b/>
          <w:sz w:val="28"/>
          <w:szCs w:val="28"/>
        </w:rPr>
        <w:t xml:space="preserve">2022. március 25. </w:t>
      </w:r>
    </w:p>
    <w:p w:rsidR="00A34C95" w:rsidRDefault="000B0AC8" w:rsidP="000B0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25B6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FONTOS</w:t>
      </w:r>
      <w:r>
        <w:rPr>
          <w:rFonts w:ascii="Times New Roman" w:hAnsi="Times New Roman" w:cs="Times New Roman"/>
          <w:sz w:val="28"/>
          <w:szCs w:val="28"/>
        </w:rPr>
        <w:t>: mielőtt a megoldást elkezded, olvasd el az alábbiakat!</w:t>
      </w:r>
    </w:p>
    <w:p w:rsidR="00A23C17" w:rsidRPr="009A1888" w:rsidRDefault="00A23C17" w:rsidP="000B0AC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0B0AC8" w:rsidRPr="004425B6" w:rsidRDefault="000B0AC8" w:rsidP="009A1888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23C17">
        <w:rPr>
          <w:rFonts w:ascii="Times New Roman" w:hAnsi="Times New Roman" w:cs="Times New Roman"/>
          <w:i/>
          <w:sz w:val="28"/>
          <w:szCs w:val="28"/>
        </w:rPr>
        <w:t xml:space="preserve">A feladatlap megoldásához </w:t>
      </w:r>
      <w:r w:rsidRPr="00A23C17">
        <w:rPr>
          <w:rFonts w:ascii="Times New Roman" w:hAnsi="Times New Roman" w:cs="Times New Roman"/>
          <w:b/>
          <w:i/>
          <w:sz w:val="28"/>
          <w:szCs w:val="28"/>
        </w:rPr>
        <w:t>100 perc (1 óra 40 perc)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 áll r</w:t>
      </w:r>
      <w:r w:rsidR="00A23C17" w:rsidRPr="00A23C17">
        <w:rPr>
          <w:rFonts w:ascii="Times New Roman" w:hAnsi="Times New Roman" w:cs="Times New Roman"/>
          <w:i/>
          <w:sz w:val="28"/>
          <w:szCs w:val="28"/>
        </w:rPr>
        <w:t>endelkezésedre, 2022. március 25.-én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15 órától kezdve </w:t>
      </w:r>
      <w:r w:rsidRPr="00A23C17">
        <w:rPr>
          <w:rFonts w:ascii="Times New Roman" w:hAnsi="Times New Roman" w:cs="Times New Roman"/>
          <w:b/>
          <w:i/>
          <w:sz w:val="28"/>
          <w:szCs w:val="28"/>
          <w:u w:val="single"/>
        </w:rPr>
        <w:t>+ 10 perc</w:t>
      </w:r>
      <w:r w:rsidR="00A23C17" w:rsidRPr="00A23C17">
        <w:rPr>
          <w:rFonts w:ascii="Times New Roman" w:hAnsi="Times New Roman" w:cs="Times New Roman"/>
          <w:i/>
          <w:sz w:val="28"/>
          <w:szCs w:val="28"/>
        </w:rPr>
        <w:t>: feladatlap letöltése, megnyitása,</w:t>
      </w:r>
      <w:r w:rsidR="009A1888">
        <w:rPr>
          <w:rFonts w:ascii="Times New Roman" w:hAnsi="Times New Roman" w:cs="Times New Roman"/>
          <w:i/>
          <w:sz w:val="28"/>
          <w:szCs w:val="28"/>
        </w:rPr>
        <w:t xml:space="preserve"> az itt található 1-7 pontok elolvasása, az 1. oldal végén található adatok kitöltése, a feladatlap</w:t>
      </w:r>
      <w:r w:rsidR="00A23C17" w:rsidRPr="00A23C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mentése az </w:t>
      </w:r>
      <w:r w:rsidRPr="009A188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alábbi </w:t>
      </w:r>
      <w:r w:rsidR="00A23C17" w:rsidRPr="009A1888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megadott </w:t>
      </w:r>
      <w:r w:rsidRPr="009A1888">
        <w:rPr>
          <w:rFonts w:ascii="Times New Roman" w:hAnsi="Times New Roman" w:cs="Times New Roman"/>
          <w:b/>
          <w:i/>
          <w:color w:val="00B050"/>
          <w:sz w:val="28"/>
          <w:szCs w:val="28"/>
        </w:rPr>
        <w:t>formátumban</w:t>
      </w:r>
      <w:r w:rsidRPr="009A1888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A23C17">
        <w:rPr>
          <w:rFonts w:ascii="Times New Roman" w:hAnsi="Times New Roman" w:cs="Times New Roman"/>
          <w:i/>
          <w:sz w:val="28"/>
          <w:szCs w:val="28"/>
        </w:rPr>
        <w:t xml:space="preserve">és </w:t>
      </w:r>
      <w:r w:rsidRPr="004425B6">
        <w:rPr>
          <w:rFonts w:ascii="Times New Roman" w:hAnsi="Times New Roman" w:cs="Times New Roman"/>
          <w:b/>
          <w:i/>
          <w:color w:val="00B050"/>
          <w:sz w:val="28"/>
          <w:szCs w:val="28"/>
        </w:rPr>
        <w:t>visszaküldése a</w:t>
      </w:r>
      <w:r w:rsidR="00A23C17" w:rsidRPr="004425B6">
        <w:rPr>
          <w:rFonts w:ascii="Times New Roman" w:hAnsi="Times New Roman" w:cs="Times New Roman"/>
          <w:b/>
          <w:i/>
          <w:color w:val="00B050"/>
          <w:sz w:val="28"/>
          <w:szCs w:val="28"/>
        </w:rPr>
        <w:t>z alább</w:t>
      </w:r>
      <w:r w:rsidRPr="004425B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megadott e-mail címre</w:t>
      </w:r>
      <w:r w:rsidR="004425B6" w:rsidRPr="004425B6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2022. március 25.-én </w:t>
      </w:r>
      <w:r w:rsidR="004425B6" w:rsidRPr="004425B6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16 óra 50 percig!</w:t>
      </w:r>
    </w:p>
    <w:p w:rsidR="00D34BC2" w:rsidRPr="009A1888" w:rsidRDefault="00D34BC2" w:rsidP="00D34BC2">
      <w:pPr>
        <w:pStyle w:val="Listaszerbekezds"/>
        <w:ind w:left="1068"/>
        <w:rPr>
          <w:rFonts w:ascii="Times New Roman" w:hAnsi="Times New Roman" w:cs="Times New Roman"/>
          <w:i/>
          <w:sz w:val="12"/>
          <w:szCs w:val="12"/>
        </w:rPr>
      </w:pPr>
    </w:p>
    <w:p w:rsidR="00A23C17" w:rsidRDefault="00A23C17" w:rsidP="009A1888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 feladatlap egy Word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dokumentum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a válaszokat ide kell beírni és visszaküldeni; </w:t>
      </w:r>
      <w:r w:rsidRPr="00D34BC2">
        <w:rPr>
          <w:rFonts w:ascii="Times New Roman" w:hAnsi="Times New Roman" w:cs="Times New Roman"/>
          <w:b/>
          <w:i/>
          <w:sz w:val="28"/>
          <w:szCs w:val="28"/>
        </w:rPr>
        <w:t>más formátumú válaszlapot nem fogadunk el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4BC2" w:rsidRPr="009A1888" w:rsidRDefault="00D34BC2" w:rsidP="00D34BC2">
      <w:pPr>
        <w:pStyle w:val="Listaszerbekezds"/>
        <w:rPr>
          <w:rFonts w:ascii="Times New Roman" w:hAnsi="Times New Roman" w:cs="Times New Roman"/>
          <w:i/>
          <w:sz w:val="12"/>
          <w:szCs w:val="12"/>
        </w:rPr>
      </w:pPr>
    </w:p>
    <w:p w:rsidR="00A23C17" w:rsidRDefault="00A23C17" w:rsidP="009A1888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megadott időinter</w:t>
      </w:r>
      <w:r w:rsidR="00E826F9">
        <w:rPr>
          <w:rFonts w:ascii="Times New Roman" w:hAnsi="Times New Roman" w:cs="Times New Roman"/>
          <w:i/>
          <w:sz w:val="28"/>
          <w:szCs w:val="28"/>
        </w:rPr>
        <w:t>vallumban bármilyen segédanyag</w:t>
      </w:r>
      <w:r>
        <w:rPr>
          <w:rFonts w:ascii="Times New Roman" w:hAnsi="Times New Roman" w:cs="Times New Roman"/>
          <w:i/>
          <w:sz w:val="28"/>
          <w:szCs w:val="28"/>
        </w:rPr>
        <w:t xml:space="preserve"> használható a helyes válasz megadására.</w:t>
      </w:r>
    </w:p>
    <w:p w:rsidR="004425B6" w:rsidRPr="009A1888" w:rsidRDefault="004425B6" w:rsidP="009A1888">
      <w:pPr>
        <w:pStyle w:val="Listaszerbekezds"/>
        <w:spacing w:after="120"/>
        <w:rPr>
          <w:rFonts w:ascii="Times New Roman" w:hAnsi="Times New Roman" w:cs="Times New Roman"/>
          <w:i/>
          <w:sz w:val="12"/>
          <w:szCs w:val="12"/>
        </w:rPr>
      </w:pPr>
    </w:p>
    <w:p w:rsidR="00E826F9" w:rsidRPr="004425B6" w:rsidRDefault="00E826F9" w:rsidP="009A1888">
      <w:pPr>
        <w:pStyle w:val="Listaszerbekezds"/>
        <w:numPr>
          <w:ilvl w:val="0"/>
          <w:numId w:val="3"/>
        </w:numPr>
        <w:spacing w:after="120"/>
        <w:rPr>
          <w:rFonts w:ascii="Times New Roman" w:hAnsi="Times New Roman" w:cs="Times New Roman"/>
          <w:i/>
          <w:sz w:val="28"/>
          <w:szCs w:val="28"/>
        </w:rPr>
      </w:pPr>
      <w:r w:rsidRPr="00E826F9">
        <w:rPr>
          <w:rFonts w:ascii="Times New Roman" w:hAnsi="Times New Roman" w:cs="Times New Roman"/>
          <w:i/>
          <w:sz w:val="28"/>
          <w:szCs w:val="28"/>
        </w:rPr>
        <w:t xml:space="preserve">Minden esetben </w:t>
      </w:r>
      <w:r w:rsidRPr="004425B6">
        <w:rPr>
          <w:rFonts w:ascii="Times New Roman" w:hAnsi="Times New Roman" w:cs="Times New Roman"/>
          <w:b/>
          <w:i/>
          <w:sz w:val="28"/>
          <w:szCs w:val="28"/>
        </w:rPr>
        <w:t>vegyjellel / képlettel kell válaszolni</w:t>
      </w:r>
      <w:r w:rsidRPr="00E826F9">
        <w:rPr>
          <w:rFonts w:ascii="Times New Roman" w:hAnsi="Times New Roman" w:cs="Times New Roman"/>
          <w:i/>
          <w:sz w:val="28"/>
          <w:szCs w:val="28"/>
        </w:rPr>
        <w:t>, ahol erre van lehetőség. Ahol nincs lehetőség, illetve nem tudod a vegyjelt/képletet, írj 1 szót /1 elnevezést válaszként!</w:t>
      </w:r>
      <w:r w:rsidRPr="00E826F9">
        <w:rPr>
          <w:rFonts w:ascii="Tahoma" w:hAnsi="Tahoma" w:cs="Tahoma"/>
          <w:b/>
        </w:rPr>
        <w:t xml:space="preserve"> </w:t>
      </w:r>
    </w:p>
    <w:p w:rsidR="004425B6" w:rsidRPr="009A1888" w:rsidRDefault="004425B6" w:rsidP="004425B6">
      <w:pPr>
        <w:pStyle w:val="Listaszerbekezds"/>
        <w:rPr>
          <w:rFonts w:ascii="Times New Roman" w:hAnsi="Times New Roman" w:cs="Times New Roman"/>
          <w:i/>
          <w:sz w:val="12"/>
          <w:szCs w:val="12"/>
        </w:rPr>
      </w:pPr>
    </w:p>
    <w:p w:rsidR="00A23C17" w:rsidRDefault="00A23C17" w:rsidP="00A23C1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Egy vegyjel/képlet többször is előfordulhat a válaszok között!</w:t>
      </w:r>
    </w:p>
    <w:p w:rsidR="004425B6" w:rsidRPr="009A1888" w:rsidRDefault="004425B6" w:rsidP="004425B6">
      <w:pPr>
        <w:pStyle w:val="Listaszerbekezds"/>
        <w:rPr>
          <w:rFonts w:ascii="Times New Roman" w:hAnsi="Times New Roman" w:cs="Times New Roman"/>
          <w:i/>
          <w:sz w:val="12"/>
          <w:szCs w:val="12"/>
        </w:rPr>
      </w:pPr>
    </w:p>
    <w:p w:rsidR="00A23C17" w:rsidRDefault="00A23C17" w:rsidP="009A1888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 w:rsidRPr="004425B6">
        <w:rPr>
          <w:rFonts w:ascii="Times New Roman" w:hAnsi="Times New Roman" w:cs="Times New Roman"/>
          <w:b/>
          <w:i/>
          <w:sz w:val="28"/>
          <w:szCs w:val="28"/>
        </w:rPr>
        <w:t>Iskolán belüli azonos pontszám esetén</w:t>
      </w:r>
      <w:r w:rsidR="00E826F9">
        <w:rPr>
          <w:rFonts w:ascii="Times New Roman" w:hAnsi="Times New Roman" w:cs="Times New Roman"/>
          <w:i/>
          <w:sz w:val="28"/>
          <w:szCs w:val="28"/>
        </w:rPr>
        <w:t xml:space="preserve"> (amennyiben 3-nál több az iskolai jelentkezők száma) a versenybizottság az értékelésnél figyelembe veszi, hogy hány vegyjel/képlet helyett van szóban megadott válasz </w:t>
      </w:r>
      <w:r w:rsidR="00E826F9" w:rsidRPr="00E826F9">
        <w:rPr>
          <w:rFonts w:ascii="Times New Roman" w:hAnsi="Times New Roman" w:cs="Times New Roman"/>
          <w:i/>
          <w:sz w:val="28"/>
          <w:szCs w:val="28"/>
        </w:rPr>
        <w:t>– elsőbbsége van azoknak a versenyzőknek, akik helyes válaszként vegyjellel/képlettel válaszoltak a legtöbb esetben!</w:t>
      </w:r>
    </w:p>
    <w:p w:rsidR="004425B6" w:rsidRPr="009A1888" w:rsidRDefault="004425B6" w:rsidP="004425B6">
      <w:pPr>
        <w:pStyle w:val="Listaszerbekezds"/>
        <w:rPr>
          <w:rFonts w:ascii="Times New Roman" w:hAnsi="Times New Roman" w:cs="Times New Roman"/>
          <w:i/>
          <w:sz w:val="12"/>
          <w:szCs w:val="12"/>
        </w:rPr>
      </w:pPr>
    </w:p>
    <w:p w:rsidR="00E826F9" w:rsidRPr="00E826F9" w:rsidRDefault="00E826F9" w:rsidP="009A1888">
      <w:pPr>
        <w:pStyle w:val="Listaszerbekezds"/>
        <w:numPr>
          <w:ilvl w:val="0"/>
          <w:numId w:val="3"/>
        </w:numPr>
        <w:spacing w:after="120"/>
        <w:ind w:left="1066" w:hanging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Amennyiben a fenti, 6-os esetben is azonos pontszám van, akkor </w:t>
      </w:r>
      <w:r w:rsidR="00D34BC2">
        <w:rPr>
          <w:rFonts w:ascii="Times New Roman" w:hAnsi="Times New Roman" w:cs="Times New Roman"/>
          <w:i/>
          <w:sz w:val="28"/>
          <w:szCs w:val="28"/>
        </w:rPr>
        <w:t xml:space="preserve">a versenybizottság felkéri </w:t>
      </w:r>
      <w:r>
        <w:rPr>
          <w:rFonts w:ascii="Times New Roman" w:hAnsi="Times New Roman" w:cs="Times New Roman"/>
          <w:i/>
          <w:sz w:val="28"/>
          <w:szCs w:val="28"/>
        </w:rPr>
        <w:t>az iskolai felkészítő ta</w:t>
      </w:r>
      <w:r w:rsidR="00D34BC2">
        <w:rPr>
          <w:rFonts w:ascii="Times New Roman" w:hAnsi="Times New Roman" w:cs="Times New Roman"/>
          <w:i/>
          <w:sz w:val="28"/>
          <w:szCs w:val="28"/>
        </w:rPr>
        <w:t>nárt/tanárokat, hogy saját belső szabályaik alapján (pl. egy újabb, most már iskolai megmérettetés, stb.) alapján jelöljék ki az országos szakaszon résztvevő diákokat.</w:t>
      </w:r>
    </w:p>
    <w:p w:rsidR="006E4B99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kitöltött </w:t>
      </w:r>
      <w:r w:rsidRPr="00166741">
        <w:rPr>
          <w:rFonts w:ascii="Times New Roman" w:hAnsi="Times New Roman" w:cs="Times New Roman"/>
          <w:b/>
          <w:sz w:val="28"/>
          <w:szCs w:val="28"/>
        </w:rPr>
        <w:t>feladatlapot</w:t>
      </w:r>
      <w:r>
        <w:rPr>
          <w:rFonts w:ascii="Times New Roman" w:hAnsi="Times New Roman" w:cs="Times New Roman"/>
          <w:sz w:val="28"/>
          <w:szCs w:val="28"/>
        </w:rPr>
        <w:t xml:space="preserve"> a következő formában kell </w:t>
      </w:r>
      <w:r w:rsidRPr="00166741">
        <w:rPr>
          <w:rFonts w:ascii="Times New Roman" w:hAnsi="Times New Roman" w:cs="Times New Roman"/>
          <w:b/>
          <w:sz w:val="28"/>
          <w:szCs w:val="28"/>
        </w:rPr>
        <w:t>menteni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6E4B99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0B07">
        <w:rPr>
          <w:rFonts w:ascii="Times New Roman" w:hAnsi="Times New Roman" w:cs="Times New Roman"/>
          <w:b/>
          <w:sz w:val="28"/>
          <w:szCs w:val="28"/>
        </w:rPr>
        <w:t>vezetéknév_sz</w:t>
      </w:r>
      <w:r w:rsidR="007C08EA">
        <w:rPr>
          <w:rFonts w:ascii="Times New Roman" w:hAnsi="Times New Roman" w:cs="Times New Roman"/>
          <w:b/>
          <w:sz w:val="28"/>
          <w:szCs w:val="28"/>
        </w:rPr>
        <w:t>emélynév_osztály</w:t>
      </w:r>
      <w:proofErr w:type="spellEnd"/>
      <w:r w:rsidR="007C0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B99" w:rsidRPr="00970B07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970B07">
        <w:rPr>
          <w:rFonts w:ascii="Times New Roman" w:hAnsi="Times New Roman" w:cs="Times New Roman"/>
          <w:sz w:val="28"/>
          <w:szCs w:val="28"/>
        </w:rPr>
        <w:t>és</w:t>
      </w:r>
      <w:proofErr w:type="gramEnd"/>
      <w:r w:rsidRPr="00970B07">
        <w:rPr>
          <w:rFonts w:ascii="Times New Roman" w:hAnsi="Times New Roman" w:cs="Times New Roman"/>
          <w:sz w:val="28"/>
          <w:szCs w:val="28"/>
        </w:rPr>
        <w:t xml:space="preserve"> </w:t>
      </w:r>
      <w:r w:rsidRPr="00166741">
        <w:rPr>
          <w:rFonts w:ascii="Times New Roman" w:hAnsi="Times New Roman" w:cs="Times New Roman"/>
          <w:b/>
          <w:sz w:val="28"/>
          <w:szCs w:val="28"/>
        </w:rPr>
        <w:t xml:space="preserve">visszaküldeni </w:t>
      </w:r>
      <w:r>
        <w:rPr>
          <w:rFonts w:ascii="Times New Roman" w:hAnsi="Times New Roman" w:cs="Times New Roman"/>
          <w:sz w:val="28"/>
          <w:szCs w:val="28"/>
        </w:rPr>
        <w:t xml:space="preserve">a  </w:t>
      </w:r>
      <w:hyperlink r:id="rId10" w:history="1">
        <w:r w:rsidRPr="00D850CF">
          <w:rPr>
            <w:rStyle w:val="Hiperhivatkozs"/>
            <w:rFonts w:ascii="Times New Roman" w:hAnsi="Times New Roman" w:cs="Times New Roman"/>
            <w:sz w:val="28"/>
            <w:szCs w:val="28"/>
            <w:u w:val="none"/>
          </w:rPr>
          <w:t>kemia_bfmt@bolyai.ro</w:t>
        </w:r>
      </w:hyperlink>
      <w:r w:rsidR="004425B6">
        <w:rPr>
          <w:rFonts w:ascii="Times New Roman" w:hAnsi="Times New Roman" w:cs="Times New Roman"/>
          <w:sz w:val="28"/>
          <w:szCs w:val="28"/>
        </w:rPr>
        <w:t xml:space="preserve"> címre 2022. március 25.-én 16,50 </w:t>
      </w:r>
      <w:r>
        <w:rPr>
          <w:rFonts w:ascii="Times New Roman" w:hAnsi="Times New Roman" w:cs="Times New Roman"/>
          <w:sz w:val="28"/>
          <w:szCs w:val="28"/>
        </w:rPr>
        <w:t>óráig</w:t>
      </w:r>
    </w:p>
    <w:p w:rsidR="006E4B99" w:rsidRPr="00F12410" w:rsidRDefault="006E4B99" w:rsidP="00A34C95">
      <w:pPr>
        <w:jc w:val="center"/>
        <w:rPr>
          <w:i/>
          <w:sz w:val="8"/>
          <w:szCs w:val="8"/>
        </w:rPr>
      </w:pPr>
    </w:p>
    <w:p w:rsidR="00307A64" w:rsidRPr="006E4B99" w:rsidRDefault="00A34C95" w:rsidP="006E4B99">
      <w:pPr>
        <w:jc w:val="center"/>
        <w:rPr>
          <w:rFonts w:ascii="Tahoma" w:hAnsi="Tahoma" w:cs="Tahoma"/>
          <w:b/>
          <w:sz w:val="20"/>
          <w:szCs w:val="20"/>
        </w:rPr>
      </w:pPr>
      <w:r w:rsidRPr="00CD2580">
        <w:rPr>
          <w:rFonts w:ascii="Tahoma" w:hAnsi="Tahoma" w:cs="Tahoma"/>
          <w:b/>
          <w:sz w:val="20"/>
          <w:szCs w:val="20"/>
        </w:rPr>
        <w:t xml:space="preserve">SOK </w:t>
      </w:r>
      <w:proofErr w:type="gramStart"/>
      <w:r w:rsidRPr="00CD2580">
        <w:rPr>
          <w:rFonts w:ascii="Tahoma" w:hAnsi="Tahoma" w:cs="Tahoma"/>
          <w:b/>
          <w:sz w:val="20"/>
          <w:szCs w:val="20"/>
        </w:rPr>
        <w:t>SIKERT  KÍVÁNUNK</w:t>
      </w:r>
      <w:proofErr w:type="gramEnd"/>
      <w:r w:rsidRPr="00CD2580">
        <w:rPr>
          <w:rFonts w:ascii="Tahoma" w:hAnsi="Tahoma" w:cs="Tahoma"/>
          <w:b/>
          <w:sz w:val="20"/>
          <w:szCs w:val="20"/>
        </w:rPr>
        <w:t>!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Név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gramEnd"/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……………..…..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(magyarul)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gramEnd"/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(románul)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gramEnd"/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(magyarul)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proofErr w:type="gramEnd"/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(románul)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proofErr w:type="gramEnd"/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Osztály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(évfolyam)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gramEnd"/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Felkészítő tanár neve és elérhetősége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gramEnd"/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</w:p>
    <w:p w:rsidR="00C31040" w:rsidRDefault="00C31040"/>
    <w:p w:rsidR="00307A64" w:rsidRDefault="00307A64" w:rsidP="00757952">
      <w:pPr>
        <w:jc w:val="center"/>
        <w:rPr>
          <w:rFonts w:ascii="Tahoma" w:hAnsi="Tahoma" w:cs="Tahoma"/>
          <w:b/>
        </w:rPr>
      </w:pPr>
      <w:r w:rsidRPr="00EA4E7E">
        <w:rPr>
          <w:rFonts w:ascii="Tahoma" w:hAnsi="Tahoma" w:cs="Tahoma"/>
          <w:b/>
        </w:rPr>
        <w:lastRenderedPageBreak/>
        <w:t>„</w:t>
      </w:r>
      <w:r>
        <w:rPr>
          <w:rFonts w:ascii="Tahoma" w:hAnsi="Tahoma" w:cs="Tahoma"/>
          <w:b/>
        </w:rPr>
        <w:t xml:space="preserve">Kémiai </w:t>
      </w:r>
      <w:r w:rsidRPr="00EA4E7E">
        <w:rPr>
          <w:rFonts w:ascii="Tahoma" w:hAnsi="Tahoma" w:cs="Tahoma"/>
          <w:b/>
        </w:rPr>
        <w:t>leg</w:t>
      </w:r>
      <w:r>
        <w:rPr>
          <w:rFonts w:ascii="Tahoma" w:hAnsi="Tahoma" w:cs="Tahoma"/>
          <w:b/>
        </w:rPr>
        <w:t>ek</w:t>
      </w:r>
      <w:r w:rsidRPr="00EA4E7E">
        <w:rPr>
          <w:rFonts w:ascii="Tahoma" w:hAnsi="Tahoma" w:cs="Tahoma"/>
          <w:b/>
        </w:rPr>
        <w:t xml:space="preserve">” – </w:t>
      </w:r>
      <w:r w:rsidR="00757952">
        <w:rPr>
          <w:rFonts w:ascii="Tahoma" w:hAnsi="Tahoma" w:cs="Tahoma"/>
          <w:b/>
        </w:rPr>
        <w:t>vegyjellel, képlettel válaszolj</w:t>
      </w:r>
      <w:r w:rsidR="0051591B">
        <w:rPr>
          <w:rFonts w:ascii="Tahoma" w:hAnsi="Tahoma" w:cs="Tahoma"/>
          <w:b/>
        </w:rPr>
        <w:t>,</w:t>
      </w:r>
      <w:r w:rsidR="00757952">
        <w:rPr>
          <w:rFonts w:ascii="Tahoma" w:hAnsi="Tahoma" w:cs="Tahoma"/>
          <w:b/>
        </w:rPr>
        <w:t xml:space="preserve"> ahol erre van lehetőség!</w:t>
      </w:r>
    </w:p>
    <w:p w:rsidR="00903CF6" w:rsidRPr="00903CF6" w:rsidRDefault="00903CF6" w:rsidP="00757952">
      <w:pPr>
        <w:jc w:val="center"/>
        <w:rPr>
          <w:rFonts w:ascii="Tahoma" w:hAnsi="Tahoma" w:cs="Tahoma"/>
          <w:b/>
          <w:color w:val="FF0000"/>
        </w:rPr>
      </w:pPr>
      <w:r w:rsidRPr="00903CF6">
        <w:rPr>
          <w:rFonts w:ascii="Tahoma" w:hAnsi="Tahoma" w:cs="Tahoma"/>
          <w:b/>
          <w:color w:val="FF0000"/>
        </w:rPr>
        <w:t>A képletek esetében használható a betűkkel azonos méretű szám az index helyett</w:t>
      </w:r>
      <w:proofErr w:type="gramStart"/>
      <w:r w:rsidRPr="00903CF6">
        <w:rPr>
          <w:rFonts w:ascii="Tahoma" w:hAnsi="Tahoma" w:cs="Tahoma"/>
          <w:b/>
          <w:color w:val="FF0000"/>
        </w:rPr>
        <w:t>!!!</w:t>
      </w:r>
      <w:proofErr w:type="gramEnd"/>
    </w:p>
    <w:tbl>
      <w:tblPr>
        <w:tblStyle w:val="Rcsostblzat"/>
        <w:tblW w:w="10458" w:type="dxa"/>
        <w:jc w:val="center"/>
        <w:tblLook w:val="04A0" w:firstRow="1" w:lastRow="0" w:firstColumn="1" w:lastColumn="0" w:noHBand="0" w:noVBand="1"/>
      </w:tblPr>
      <w:tblGrid>
        <w:gridCol w:w="680"/>
        <w:gridCol w:w="7537"/>
        <w:gridCol w:w="1447"/>
        <w:gridCol w:w="794"/>
      </w:tblGrid>
      <w:tr w:rsidR="000B0AC8" w:rsidRPr="00AE39DF" w:rsidTr="000B0AC8">
        <w:trPr>
          <w:trHeight w:val="454"/>
          <w:jc w:val="center"/>
        </w:trPr>
        <w:tc>
          <w:tcPr>
            <w:tcW w:w="680" w:type="dxa"/>
            <w:vAlign w:val="center"/>
          </w:tcPr>
          <w:p w:rsidR="000B0AC8" w:rsidRPr="00B71043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71043">
              <w:rPr>
                <w:rFonts w:ascii="Tahoma" w:hAnsi="Tahoma" w:cs="Tahoma"/>
                <w:b/>
                <w:sz w:val="20"/>
                <w:szCs w:val="20"/>
              </w:rPr>
              <w:t>S.sz.</w:t>
            </w:r>
          </w:p>
        </w:tc>
        <w:tc>
          <w:tcPr>
            <w:tcW w:w="7537" w:type="dxa"/>
            <w:vAlign w:val="center"/>
          </w:tcPr>
          <w:p w:rsidR="000B0AC8" w:rsidRPr="00AE39DF" w:rsidRDefault="000B0AC8" w:rsidP="000D0ED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Kérdés </w:t>
            </w:r>
          </w:p>
        </w:tc>
        <w:tc>
          <w:tcPr>
            <w:tcW w:w="1447" w:type="dxa"/>
            <w:vAlign w:val="center"/>
          </w:tcPr>
          <w:p w:rsidR="000B0AC8" w:rsidRPr="00E15D02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5D02">
              <w:rPr>
                <w:rFonts w:ascii="Tahoma" w:hAnsi="Tahoma" w:cs="Tahoma"/>
                <w:b/>
                <w:sz w:val="20"/>
                <w:szCs w:val="20"/>
              </w:rPr>
              <w:t>Válasz</w:t>
            </w:r>
          </w:p>
        </w:tc>
        <w:tc>
          <w:tcPr>
            <w:tcW w:w="794" w:type="dxa"/>
            <w:vAlign w:val="center"/>
          </w:tcPr>
          <w:p w:rsidR="000B0AC8" w:rsidRPr="00E15D02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Pont</w:t>
            </w:r>
          </w:p>
        </w:tc>
      </w:tr>
      <w:tr w:rsidR="000B0AC8" w:rsidRPr="000963E8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legnagyobb felezési idejű C-izotóp atomtömege.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földkéreg legelterjedtebb fémes tulajdonságú eleme.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2F11B9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„legidősebb” kémi</w:t>
            </w:r>
            <w:r>
              <w:rPr>
                <w:rFonts w:ascii="Tahoma" w:hAnsi="Tahoma" w:cs="Tahoma"/>
                <w:sz w:val="20"/>
                <w:szCs w:val="20"/>
              </w:rPr>
              <w:t>ai eleme, amelynek a felfedezési</w:t>
            </w:r>
            <w:r w:rsidRPr="00D850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ideje </w:t>
            </w:r>
            <w:r w:rsidRPr="00D850CF">
              <w:rPr>
                <w:rFonts w:ascii="Tahoma" w:hAnsi="Tahoma" w:cs="Tahoma"/>
                <w:sz w:val="20"/>
                <w:szCs w:val="20"/>
              </w:rPr>
              <w:t>ismert.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legjobban nyújtható fém.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tojáshéjban legnagyobb tömegszázalékos arányban előforduló vegyület.</w:t>
            </w:r>
          </w:p>
        </w:tc>
        <w:tc>
          <w:tcPr>
            <w:tcW w:w="1447" w:type="dxa"/>
            <w:vAlign w:val="center"/>
          </w:tcPr>
          <w:p w:rsidR="000B0AC8" w:rsidRPr="00B05852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B05852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0963E8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legnagyobb forráspontú nemfémes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legkisebb elektronegativitású 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stabil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B552FC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legkevesebb neutront (nem nulla!) tartalmazó izotóp.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legnagyobb  elektronegativitású 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stabil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>„</w:t>
            </w:r>
            <w:r w:rsidRPr="00D850CF">
              <w:rPr>
                <w:rFonts w:ascii="Tahoma" w:hAnsi="Tahoma" w:cs="Tahoma"/>
                <w:sz w:val="20"/>
                <w:szCs w:val="20"/>
              </w:rPr>
              <w:t>legkönnyebb</w:t>
            </w:r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Pr="00D850CF">
              <w:rPr>
                <w:rFonts w:ascii="Tahoma" w:hAnsi="Tahoma" w:cs="Tahoma"/>
                <w:sz w:val="20"/>
                <w:szCs w:val="20"/>
              </w:rPr>
              <w:t xml:space="preserve"> kémiai elem.</w:t>
            </w:r>
            <w:r w:rsidR="001539C5">
              <w:rPr>
                <w:rFonts w:ascii="Tahoma" w:hAnsi="Tahoma" w:cs="Tahoma"/>
                <w:sz w:val="20"/>
                <w:szCs w:val="20"/>
              </w:rPr>
              <w:t xml:space="preserve"> (1 mól).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Az emberi 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szervezetben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 legnagyobb mennyiségben (tömeg %) előforduló szervetlen vegyület.</w:t>
            </w:r>
          </w:p>
        </w:tc>
        <w:tc>
          <w:tcPr>
            <w:tcW w:w="1447" w:type="dxa"/>
            <w:vAlign w:val="center"/>
          </w:tcPr>
          <w:p w:rsidR="000B0AC8" w:rsidRPr="00B05852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B05852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„legnemesebb” nemesgáz.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legalacsonyabb olvadáspontú fém.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legerősebb </w:t>
            </w:r>
            <w:proofErr w:type="spellStart"/>
            <w:r w:rsidRPr="00D850CF">
              <w:rPr>
                <w:rFonts w:ascii="Tahoma" w:hAnsi="Tahoma" w:cs="Tahoma"/>
                <w:sz w:val="20"/>
                <w:szCs w:val="20"/>
              </w:rPr>
              <w:t>intermolekuláris</w:t>
            </w:r>
            <w:proofErr w:type="spell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(másodrendű) kölcsönhatás.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levegőben a legnagyobb térfogatszázalékban előforduló anyag.</w:t>
            </w:r>
          </w:p>
        </w:tc>
        <w:tc>
          <w:tcPr>
            <w:tcW w:w="1447" w:type="dxa"/>
            <w:vAlign w:val="center"/>
          </w:tcPr>
          <w:p w:rsidR="000B0AC8" w:rsidRPr="00C06FA6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C06FA6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2F11B9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Jelenleg (2</w:t>
            </w:r>
            <w:r w:rsidRPr="00D850CF">
              <w:rPr>
                <w:rFonts w:ascii="Tahoma" w:hAnsi="Tahoma" w:cs="Tahoma"/>
                <w:sz w:val="18"/>
                <w:szCs w:val="18"/>
              </w:rPr>
              <w:t>0</w:t>
            </w:r>
            <w:r w:rsidRPr="00D850CF">
              <w:rPr>
                <w:rFonts w:ascii="Tahoma" w:hAnsi="Tahoma" w:cs="Tahoma"/>
                <w:sz w:val="20"/>
                <w:szCs w:val="20"/>
              </w:rPr>
              <w:t>2</w:t>
            </w:r>
            <w:r w:rsidRPr="00D850CF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be</w:t>
            </w:r>
            <w:r w:rsidRPr="00D850CF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  <w:r w:rsidRPr="00D850CF">
              <w:rPr>
                <w:rFonts w:ascii="Tahoma" w:hAnsi="Tahoma" w:cs="Tahoma"/>
                <w:sz w:val="20"/>
                <w:szCs w:val="20"/>
              </w:rPr>
              <w:t>) a legtöbb elektront tartalmazó kémiai elem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legtöbb atomot tartalmazó természetes nemfémes elem molekulaképlete.</w:t>
            </w:r>
          </w:p>
        </w:tc>
        <w:tc>
          <w:tcPr>
            <w:tcW w:w="1447" w:type="dxa"/>
            <w:vAlign w:val="center"/>
          </w:tcPr>
          <w:p w:rsidR="000B0AC8" w:rsidRPr="00C06FA6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C06FA6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legkisebb rendszámú, mesterségesen előállított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legnehezebb, standard körülményeken gázha</w:t>
            </w:r>
            <w:r w:rsidR="001539C5">
              <w:rPr>
                <w:rFonts w:ascii="Tahoma" w:hAnsi="Tahoma" w:cs="Tahoma"/>
                <w:sz w:val="20"/>
                <w:szCs w:val="20"/>
              </w:rPr>
              <w:t xml:space="preserve">lmazállapotú </w:t>
            </w:r>
            <w:proofErr w:type="gramStart"/>
            <w:r w:rsidR="001539C5">
              <w:rPr>
                <w:rFonts w:ascii="Tahoma" w:hAnsi="Tahoma" w:cs="Tahoma"/>
                <w:sz w:val="20"/>
                <w:szCs w:val="20"/>
              </w:rPr>
              <w:t>stabil</w:t>
            </w:r>
            <w:proofErr w:type="gramEnd"/>
            <w:r w:rsidR="001539C5">
              <w:rPr>
                <w:rFonts w:ascii="Tahoma" w:hAnsi="Tahoma" w:cs="Tahoma"/>
                <w:sz w:val="20"/>
                <w:szCs w:val="20"/>
              </w:rPr>
              <w:t xml:space="preserve"> kémiai elem (1 mól).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3C25C1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3C25C1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3C25C1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Kémiai elem, amelynek egyik módosulata a legkeményebb természetes anyag.</w:t>
            </w:r>
          </w:p>
        </w:tc>
        <w:tc>
          <w:tcPr>
            <w:tcW w:w="1447" w:type="dxa"/>
            <w:vAlign w:val="center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3C25C1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3C25C1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3C25C1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A legkevesebb elektront tartalmazó kémiai elem.</w:t>
            </w:r>
          </w:p>
        </w:tc>
        <w:tc>
          <w:tcPr>
            <w:tcW w:w="1447" w:type="dxa"/>
            <w:vAlign w:val="center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3C25C1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3C25C1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3C25C1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A legkisebb sűrűségű gázhalmazállapotú anyag standard körülményeken.</w:t>
            </w:r>
          </w:p>
        </w:tc>
        <w:tc>
          <w:tcPr>
            <w:tcW w:w="1447" w:type="dxa"/>
            <w:vAlign w:val="center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klór </w:t>
            </w:r>
            <w:proofErr w:type="spellStart"/>
            <w:r w:rsidRPr="00D850CF">
              <w:rPr>
                <w:rFonts w:ascii="Tahoma" w:hAnsi="Tahoma" w:cs="Tahoma"/>
                <w:sz w:val="20"/>
                <w:szCs w:val="20"/>
              </w:rPr>
              <w:t>oxosavai</w:t>
            </w:r>
            <w:proofErr w:type="spell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közül a legkevésbé 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stabil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3C25C1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3C25C1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3C25C1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Az Univerzumban legnagyobb tömeg-%-</w:t>
            </w:r>
            <w:proofErr w:type="spellStart"/>
            <w:r w:rsidRPr="003C25C1">
              <w:rPr>
                <w:rFonts w:ascii="Tahoma" w:hAnsi="Tahoma" w:cs="Tahoma"/>
                <w:sz w:val="20"/>
                <w:szCs w:val="20"/>
              </w:rPr>
              <w:t>ban</w:t>
            </w:r>
            <w:proofErr w:type="spellEnd"/>
            <w:r w:rsidRPr="003C25C1">
              <w:rPr>
                <w:rFonts w:ascii="Tahoma" w:hAnsi="Tahoma" w:cs="Tahoma"/>
                <w:sz w:val="20"/>
                <w:szCs w:val="20"/>
              </w:rPr>
              <w:t xml:space="preserve"> előforduló nemesgáz.</w:t>
            </w:r>
          </w:p>
        </w:tc>
        <w:tc>
          <w:tcPr>
            <w:tcW w:w="1447" w:type="dxa"/>
            <w:vAlign w:val="center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2F11B9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legtöbb protont tartalmazó 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stabil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legnagyobb diffúziós sebességű gáz. </w:t>
            </w:r>
          </w:p>
        </w:tc>
        <w:tc>
          <w:tcPr>
            <w:tcW w:w="1447" w:type="dxa"/>
            <w:vAlign w:val="center"/>
          </w:tcPr>
          <w:p w:rsidR="000B0AC8" w:rsidRPr="00C06FA6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C06FA6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 A legkisebb első ionizációs energiájú 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stabil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kémiai elem. 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1539C5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1539C5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1539C5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1539C5">
              <w:rPr>
                <w:rFonts w:ascii="Tahoma" w:hAnsi="Tahoma" w:cs="Tahoma"/>
                <w:sz w:val="20"/>
                <w:szCs w:val="20"/>
              </w:rPr>
              <w:t>A Nap összetételében a legnagyobb tömegszázalékban előforduló kémiai elem.</w:t>
            </w:r>
          </w:p>
        </w:tc>
        <w:tc>
          <w:tcPr>
            <w:tcW w:w="1447" w:type="dxa"/>
            <w:vAlign w:val="center"/>
          </w:tcPr>
          <w:p w:rsidR="000B0AC8" w:rsidRPr="001539C5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1539C5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legtöbb kötőelektront tartalmazó 2-atomos apoláris molekula (egyszerű anyag).</w:t>
            </w:r>
          </w:p>
        </w:tc>
        <w:tc>
          <w:tcPr>
            <w:tcW w:w="1447" w:type="dxa"/>
            <w:vAlign w:val="center"/>
          </w:tcPr>
          <w:p w:rsidR="000B0AC8" w:rsidRPr="00C06FA6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C06FA6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természetben </w:t>
            </w:r>
            <w:r w:rsidRPr="00D850CF">
              <w:rPr>
                <w:rFonts w:ascii="Tahoma" w:hAnsi="Tahoma" w:cs="Tahoma"/>
                <w:sz w:val="18"/>
                <w:szCs w:val="18"/>
              </w:rPr>
              <w:t>(a Földön és talán a Világegyetemben)</w:t>
            </w:r>
            <w:r w:rsidRPr="00D850CF">
              <w:rPr>
                <w:rFonts w:ascii="Tahoma" w:hAnsi="Tahoma" w:cs="Tahoma"/>
                <w:sz w:val="20"/>
                <w:szCs w:val="20"/>
              </w:rPr>
              <w:t xml:space="preserve"> előforduló legnagyobb rendszámú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2F11B9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„legidősebb” (legrégebben felfedezett) halogén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korrózióval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szemben a legellenállóbb fém („legnemesebb” nemesfém).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3C25C1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3C25C1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3C25C1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3C25C1">
              <w:rPr>
                <w:rFonts w:ascii="Tahoma" w:hAnsi="Tahoma" w:cs="Tahoma"/>
                <w:sz w:val="20"/>
                <w:szCs w:val="20"/>
              </w:rPr>
              <w:t>Az elektronburokban d-</w:t>
            </w:r>
            <w:proofErr w:type="spellStart"/>
            <w:r w:rsidRPr="003C25C1">
              <w:rPr>
                <w:rFonts w:ascii="Tahoma" w:hAnsi="Tahoma" w:cs="Tahoma"/>
                <w:sz w:val="20"/>
                <w:szCs w:val="20"/>
              </w:rPr>
              <w:t>alhéjon</w:t>
            </w:r>
            <w:proofErr w:type="spellEnd"/>
            <w:r w:rsidRPr="003C25C1">
              <w:rPr>
                <w:rFonts w:ascii="Tahoma" w:hAnsi="Tahoma" w:cs="Tahoma"/>
                <w:sz w:val="20"/>
                <w:szCs w:val="20"/>
              </w:rPr>
              <w:t xml:space="preserve"> a legkevesebb elektront tartalmazó kémiai elem.</w:t>
            </w:r>
          </w:p>
        </w:tc>
        <w:tc>
          <w:tcPr>
            <w:tcW w:w="1447" w:type="dxa"/>
            <w:vAlign w:val="center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3C25C1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legmagasabb olvadáspontú fém.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„leg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agresszívebb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>”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2F11B9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legkevesebb protont tartalmazó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 A legnagyobb első ionizációs energiájú kémiai elem. 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B552FC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„legfiatalabb” (legutóbb felfedezett) halogén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0963E8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legnagyobb </w:t>
            </w:r>
            <w:proofErr w:type="spellStart"/>
            <w:r w:rsidRPr="00D850CF">
              <w:rPr>
                <w:rFonts w:ascii="Tahoma" w:hAnsi="Tahoma" w:cs="Tahoma"/>
                <w:sz w:val="20"/>
                <w:szCs w:val="20"/>
              </w:rPr>
              <w:t>atomsugarú</w:t>
            </w:r>
            <w:proofErr w:type="spell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stabil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FF615C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legkisebb </w:t>
            </w:r>
            <w:proofErr w:type="spellStart"/>
            <w:r w:rsidRPr="00D850CF">
              <w:rPr>
                <w:rFonts w:ascii="Tahoma" w:hAnsi="Tahoma" w:cs="Tahoma"/>
                <w:sz w:val="20"/>
                <w:szCs w:val="20"/>
              </w:rPr>
              <w:t>atomsugarú</w:t>
            </w:r>
            <w:proofErr w:type="spell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2F11B9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>A legrövidebb magyar nevű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617D82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legelektropozitívabb 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stabil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kémiai elem.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2F11B9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legkevesebb alapvető </w:t>
            </w:r>
            <w:r w:rsidRPr="00D850CF">
              <w:rPr>
                <w:rFonts w:ascii="Tahoma" w:hAnsi="Tahoma" w:cs="Tahoma"/>
                <w:sz w:val="18"/>
                <w:szCs w:val="18"/>
                <w:lang w:val="en-US"/>
              </w:rPr>
              <w:t xml:space="preserve">/ </w:t>
            </w:r>
            <w:r w:rsidRPr="00D850CF">
              <w:rPr>
                <w:rFonts w:ascii="Tahoma" w:hAnsi="Tahoma" w:cs="Tahoma"/>
                <w:sz w:val="20"/>
                <w:szCs w:val="20"/>
              </w:rPr>
              <w:t>elemi részecskét tartalmazó atom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legkönnyebb „transzurán” elem 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0AC8" w:rsidRPr="00AE39DF" w:rsidTr="000B0AC8">
        <w:trPr>
          <w:trHeight w:val="397"/>
          <w:jc w:val="center"/>
        </w:trPr>
        <w:tc>
          <w:tcPr>
            <w:tcW w:w="680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7" w:type="dxa"/>
            <w:vAlign w:val="center"/>
          </w:tcPr>
          <w:p w:rsidR="000B0AC8" w:rsidRPr="00D850C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D850CF">
              <w:rPr>
                <w:rFonts w:ascii="Tahoma" w:hAnsi="Tahoma" w:cs="Tahoma"/>
                <w:sz w:val="20"/>
                <w:szCs w:val="20"/>
              </w:rPr>
              <w:t xml:space="preserve">A legnagyobb sűrűségű </w:t>
            </w:r>
            <w:proofErr w:type="gramStart"/>
            <w:r w:rsidRPr="00D850CF">
              <w:rPr>
                <w:rFonts w:ascii="Tahoma" w:hAnsi="Tahoma" w:cs="Tahoma"/>
                <w:sz w:val="20"/>
                <w:szCs w:val="20"/>
              </w:rPr>
              <w:t>stabil</w:t>
            </w:r>
            <w:proofErr w:type="gramEnd"/>
            <w:r w:rsidRPr="00D850CF">
              <w:rPr>
                <w:rFonts w:ascii="Tahoma" w:hAnsi="Tahoma" w:cs="Tahoma"/>
                <w:sz w:val="20"/>
                <w:szCs w:val="20"/>
              </w:rPr>
              <w:t xml:space="preserve"> kémiai elem</w:t>
            </w:r>
          </w:p>
        </w:tc>
        <w:tc>
          <w:tcPr>
            <w:tcW w:w="1447" w:type="dxa"/>
            <w:vAlign w:val="center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0B0AC8" w:rsidRPr="00D850CF" w:rsidRDefault="000B0AC8" w:rsidP="000D0E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73AA3" w:rsidRPr="00EF7426" w:rsidRDefault="00C73AA3">
      <w:pPr>
        <w:rPr>
          <w:sz w:val="8"/>
          <w:szCs w:val="8"/>
        </w:rPr>
      </w:pPr>
    </w:p>
    <w:p w:rsidR="00757952" w:rsidRDefault="00C73AA3" w:rsidP="00EF7426">
      <w:pPr>
        <w:spacing w:after="80"/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Melyik anyagra ismersz rá? </w:t>
      </w:r>
    </w:p>
    <w:p w:rsidR="00C73AA3" w:rsidRDefault="00C73AA3" w:rsidP="00EF7426">
      <w:pPr>
        <w:spacing w:after="0"/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Az anyag </w:t>
      </w:r>
      <w:r w:rsidR="004425B6">
        <w:rPr>
          <w:rFonts w:ascii="Tahoma" w:hAnsi="Tahoma" w:cs="Tahoma"/>
          <w:b/>
        </w:rPr>
        <w:t>vegyjelével, képletével válaszolj,</w:t>
      </w:r>
      <w:r w:rsidR="00757952">
        <w:rPr>
          <w:rFonts w:ascii="Tahoma" w:hAnsi="Tahoma" w:cs="Tahoma"/>
          <w:b/>
        </w:rPr>
        <w:t xml:space="preserve"> ahol erre van lehetőség!</w:t>
      </w:r>
    </w:p>
    <w:p w:rsidR="00903CF6" w:rsidRPr="00903CF6" w:rsidRDefault="00903CF6" w:rsidP="00903CF6">
      <w:pPr>
        <w:jc w:val="center"/>
        <w:rPr>
          <w:rFonts w:ascii="Tahoma" w:hAnsi="Tahoma" w:cs="Tahoma"/>
          <w:b/>
          <w:color w:val="FF0000"/>
        </w:rPr>
      </w:pPr>
      <w:r w:rsidRPr="00903CF6"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  <w:bookmarkStart w:id="0" w:name="_GoBack"/>
      <w:bookmarkEnd w:id="0"/>
    </w:p>
    <w:p w:rsidR="00C73AA3" w:rsidRPr="00EF7426" w:rsidRDefault="00C73AA3" w:rsidP="00EF7426">
      <w:pPr>
        <w:spacing w:after="0"/>
        <w:rPr>
          <w:sz w:val="8"/>
          <w:szCs w:val="8"/>
        </w:rPr>
      </w:pPr>
    </w:p>
    <w:tbl>
      <w:tblPr>
        <w:tblStyle w:val="Rcsostblza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7563"/>
        <w:gridCol w:w="1417"/>
        <w:gridCol w:w="851"/>
      </w:tblGrid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Sárga színű szilárd anyag, égéstermékéve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 fertőtlenítik a boroshordókat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right="176" w:hanging="19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right="176"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Vegyületei mérgezőek, a szervezetbe jutva </w:t>
            </w:r>
            <w:r w:rsidRPr="008B7BAF">
              <w:rPr>
                <w:rFonts w:ascii="Tahoma" w:hAnsi="Tahoma" w:cs="Tahoma"/>
                <w:sz w:val="20"/>
                <w:szCs w:val="20"/>
              </w:rPr>
              <w:t>hajban, körö</w:t>
            </w:r>
            <w:r>
              <w:rPr>
                <w:rFonts w:ascii="Tahoma" w:hAnsi="Tahoma" w:cs="Tahoma"/>
                <w:sz w:val="20"/>
                <w:szCs w:val="20"/>
              </w:rPr>
              <w:t>mben évek múltán is kimutatható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Ionjainak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hiánya a fogszuvasodást okozza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Fotoszin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tézis gázhalmazállapotú terméke.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Egyszerű anyag, amely a természetben csak vegyületei formájában fordul elő és egyik módosulatát gyúlékonysága miatt víz alatt táro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lják.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Egyszerű anyag, amely hevítve szublimál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„búvárlevegőbe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n” a nitrogén helyett található.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Vízkőoldó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és a gyomornedv is tartalmazza.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1539C5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Üvegmaratá</w:t>
            </w:r>
            <w:r w:rsidR="000B0AC8">
              <w:rPr>
                <w:rFonts w:ascii="Tahoma" w:hAnsi="Tahoma" w:cs="Tahoma"/>
                <w:noProof/>
                <w:sz w:val="20"/>
                <w:szCs w:val="20"/>
              </w:rPr>
              <w:t>sra használt sav.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Rendkívül stabil mokelulákból álló anyag, amely a levegő a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lkotórésze is.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levegőben mindig megtalálható gázhalmazállapotú vegyület, amelyet egyik pohárból a másikba át lehet önteni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Színtelen savoldat, ame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ly a bőrünkön sárga foltot hagy.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 kétütemű motorok 20 %-kal többet bocsátottak ki ebből a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vegyületből, mint a négyüteműek.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Kristálycukorra öntve, az r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övid idő alatt „fekete lesz”.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Fontos élettani szerep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 van a pajzsmirigy működésében.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Közönséges körülményeken barna színű, folyéko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ny halmazállapot egyszerű anyag.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Szúrós szagú színtelen gáz, amelyn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ek vizes oldata lúgos kémhatású.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Nemfémoxid, amelynek mindhárom halmazállapotát isme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rjük a mindennapi életben.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Hegyláncokat is alkotó vegyület.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szobafestők ennek a vegyületnek a vizes oldatával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meszelik a falat.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 elem, amelynek alkoholos oldatát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sebfertőtlenítésre  használjuk.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 elem, melynek egyik vegyületéve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 festették a bíborosok ruháját.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Oldat, amellyel az arany reagál – összetétel.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Deutériumot tartalmazó víz.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Kemény vizekből válik ki.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Halogén, amelynek vegy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ületei idegnyugtató hatásúak.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Alkoholos oldatát a </w:t>
            </w:r>
            <w:r w:rsidRPr="008B7BAF">
              <w:rPr>
                <w:rFonts w:ascii="Tahoma" w:hAnsi="Tahoma" w:cs="Tahoma"/>
                <w:sz w:val="20"/>
                <w:szCs w:val="20"/>
              </w:rPr>
              <w:t>tejfölhamisítás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leleplezésére is használják.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Halogén elem, melynek vizes oldata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fehérítő és fertőtlenítő hatású.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legrégebben felfedeze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tt halogén elem.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„A legfiatalabb” h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alogén elem (legutoljára felfedezett).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Választóvíz néven ismert oldat.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Az elektro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mos áramot vezető nemfémes elem.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 összetevője, de a növények közül csak a pi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llangósviráguak tudják megkötni.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Szilárd halmazállapotú </w:t>
            </w:r>
            <w:proofErr w:type="gramStart"/>
            <w:r w:rsidRPr="008B7BAF">
              <w:rPr>
                <w:rFonts w:ascii="Tahoma" w:hAnsi="Tahoma" w:cs="Tahoma"/>
                <w:sz w:val="20"/>
                <w:szCs w:val="20"/>
              </w:rPr>
              <w:t>kristályos  vegyület</w:t>
            </w:r>
            <w:proofErr w:type="gramEnd"/>
            <w:r w:rsidRPr="008B7BAF">
              <w:rPr>
                <w:rFonts w:ascii="Tahoma" w:hAnsi="Tahoma" w:cs="Tahoma"/>
                <w:sz w:val="20"/>
                <w:szCs w:val="20"/>
              </w:rPr>
              <w:t>, 0,9 %-</w:t>
            </w:r>
            <w:proofErr w:type="spellStart"/>
            <w:r w:rsidRPr="008B7BAF">
              <w:rPr>
                <w:rFonts w:ascii="Tahoma" w:hAnsi="Tahoma" w:cs="Tahoma"/>
                <w:sz w:val="20"/>
                <w:szCs w:val="20"/>
              </w:rPr>
              <w:t>os</w:t>
            </w:r>
            <w:proofErr w:type="spellEnd"/>
            <w:r w:rsidRPr="008B7BAF">
              <w:rPr>
                <w:rFonts w:ascii="Tahoma" w:hAnsi="Tahoma" w:cs="Tahoma"/>
                <w:sz w:val="20"/>
                <w:szCs w:val="20"/>
              </w:rPr>
              <w:t xml:space="preserve"> oldat</w:t>
            </w:r>
            <w:r>
              <w:rPr>
                <w:rFonts w:ascii="Tahoma" w:hAnsi="Tahoma" w:cs="Tahoma"/>
                <w:sz w:val="20"/>
                <w:szCs w:val="20"/>
              </w:rPr>
              <w:t>át a gyógyászatban alkalmazzák.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Vízben jól oldódik, oldatát permetezésre is használják, hevíté</w:t>
            </w:r>
            <w:r>
              <w:rPr>
                <w:rFonts w:ascii="Tahoma" w:hAnsi="Tahoma" w:cs="Tahoma"/>
                <w:sz w:val="20"/>
                <w:szCs w:val="20"/>
              </w:rPr>
              <w:t>s hatására fehér színűvé válik.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tabs>
                <w:tab w:val="right" w:pos="1957"/>
              </w:tabs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tabs>
                <w:tab w:val="right" w:pos="1957"/>
              </w:tabs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háztartásban sütőporként és gyomo</w:t>
            </w:r>
            <w:r>
              <w:rPr>
                <w:rFonts w:ascii="Tahoma" w:hAnsi="Tahoma" w:cs="Tahoma"/>
                <w:sz w:val="20"/>
                <w:szCs w:val="20"/>
              </w:rPr>
              <w:t>rsavmegkötő szerként használják.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hom</w:t>
            </w:r>
            <w:r>
              <w:rPr>
                <w:rFonts w:ascii="Tahoma" w:hAnsi="Tahoma" w:cs="Tahoma"/>
                <w:sz w:val="20"/>
                <w:szCs w:val="20"/>
              </w:rPr>
              <w:t xml:space="preserve">ok és a kő fő kémiai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komponense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színes </w:t>
            </w:r>
            <w:proofErr w:type="gramStart"/>
            <w:r w:rsidRPr="008B7BAF">
              <w:rPr>
                <w:rFonts w:ascii="Tahoma" w:hAnsi="Tahoma" w:cs="Tahoma"/>
                <w:sz w:val="20"/>
                <w:szCs w:val="20"/>
              </w:rPr>
              <w:t>reklámcsövekben  a</w:t>
            </w:r>
            <w:proofErr w:type="gramEnd"/>
            <w:r w:rsidRPr="008B7BAF">
              <w:rPr>
                <w:rFonts w:ascii="Tahoma" w:hAnsi="Tahoma" w:cs="Tahoma"/>
                <w:sz w:val="20"/>
                <w:szCs w:val="20"/>
              </w:rPr>
              <w:t xml:space="preserve"> kékes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zöld színnel világító nemesgáz.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Puha fém, amelyet egy régi népszokás szerint a lányok szilveszter éj</w:t>
            </w:r>
            <w:r>
              <w:rPr>
                <w:rFonts w:ascii="Tahoma" w:hAnsi="Tahoma" w:cs="Tahoma"/>
                <w:sz w:val="20"/>
                <w:szCs w:val="20"/>
              </w:rPr>
              <w:t>szakáján jóslásra is használtak.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tojáshéjban a legnagyobb m</w:t>
            </w:r>
            <w:r>
              <w:rPr>
                <w:rFonts w:ascii="Tahoma" w:hAnsi="Tahoma" w:cs="Tahoma"/>
                <w:sz w:val="20"/>
                <w:szCs w:val="20"/>
              </w:rPr>
              <w:t>ennyiségben előforduló vegyület.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Jókai M</w:t>
            </w:r>
            <w:r>
              <w:rPr>
                <w:rFonts w:ascii="Tahoma" w:hAnsi="Tahoma" w:cs="Tahoma"/>
                <w:sz w:val="20"/>
                <w:szCs w:val="20"/>
              </w:rPr>
              <w:t>ór „fekete gyémánt”-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nevezte.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  </w:t>
            </w:r>
            <w:r w:rsidRPr="008B7BAF">
              <w:rPr>
                <w:rFonts w:ascii="Tahoma" w:hAnsi="Tahoma" w:cs="Tahoma"/>
                <w:sz w:val="20"/>
                <w:szCs w:val="20"/>
              </w:rPr>
              <w:t>Nap</w:t>
            </w:r>
            <w:proofErr w:type="gramEnd"/>
            <w:r w:rsidRPr="008B7BAF">
              <w:rPr>
                <w:rFonts w:ascii="Tahoma" w:hAnsi="Tahoma" w:cs="Tahoma"/>
                <w:sz w:val="20"/>
                <w:szCs w:val="20"/>
              </w:rPr>
              <w:t xml:space="preserve"> által kibocsátott UV s</w:t>
            </w:r>
            <w:r>
              <w:rPr>
                <w:rFonts w:ascii="Tahoma" w:hAnsi="Tahoma" w:cs="Tahoma"/>
                <w:sz w:val="20"/>
                <w:szCs w:val="20"/>
              </w:rPr>
              <w:t>ugarakat elnyelő egyszerű anyag.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Az üvegházhatást okozó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„legjelentősebb” gáz.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Standard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körülményeken g</w:t>
            </w:r>
            <w:r w:rsidRPr="008B7BAF">
              <w:rPr>
                <w:rFonts w:ascii="Tahoma" w:hAnsi="Tahoma" w:cs="Tahoma"/>
                <w:sz w:val="20"/>
                <w:szCs w:val="20"/>
              </w:rPr>
              <w:t>ázhalmazállapotú</w:t>
            </w:r>
            <w:proofErr w:type="gramEnd"/>
            <w:r w:rsidRPr="008B7BAF">
              <w:rPr>
                <w:rFonts w:ascii="Tahoma" w:hAnsi="Tahoma" w:cs="Tahoma"/>
                <w:sz w:val="20"/>
                <w:szCs w:val="20"/>
              </w:rPr>
              <w:t xml:space="preserve"> anyag, amely tűzoltásra is, szilárd állapotban ped</w:t>
            </w:r>
            <w:r>
              <w:rPr>
                <w:rFonts w:ascii="Tahoma" w:hAnsi="Tahoma" w:cs="Tahoma"/>
                <w:sz w:val="20"/>
                <w:szCs w:val="20"/>
              </w:rPr>
              <w:t>ig hűtőanyagként is használható.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szénnek az a vegyülete, am</w:t>
            </w:r>
            <w:r>
              <w:rPr>
                <w:rFonts w:ascii="Tahoma" w:hAnsi="Tahoma" w:cs="Tahoma"/>
                <w:sz w:val="20"/>
                <w:szCs w:val="20"/>
              </w:rPr>
              <w:t>ely már sok halálesetet okozott.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Egyszerű anyag, amely a levegővel ro</w:t>
            </w:r>
            <w:r>
              <w:rPr>
                <w:rFonts w:ascii="Tahoma" w:hAnsi="Tahoma" w:cs="Tahoma"/>
                <w:sz w:val="20"/>
                <w:szCs w:val="20"/>
              </w:rPr>
              <w:t>bbanóelegyet képez.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Fontos ipari nyersanyag, a növények, állatok és emberek szám</w:t>
            </w:r>
            <w:r>
              <w:rPr>
                <w:rFonts w:ascii="Tahoma" w:hAnsi="Tahoma" w:cs="Tahoma"/>
                <w:sz w:val="20"/>
                <w:szCs w:val="20"/>
              </w:rPr>
              <w:t>ára nélkülözhetetlen gázkeverék.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</w:t>
            </w:r>
            <w:r>
              <w:rPr>
                <w:rFonts w:ascii="Tahoma" w:hAnsi="Tahoma" w:cs="Tahoma"/>
                <w:sz w:val="20"/>
                <w:szCs w:val="20"/>
              </w:rPr>
              <w:t>gömbök veszélytelen töltőanyaga.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sz w:val="20"/>
                <w:szCs w:val="20"/>
              </w:rPr>
              <w:t xml:space="preserve">ceruza őseként használt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fém(</w:t>
            </w:r>
            <w:proofErr w:type="spellStart"/>
            <w:proofErr w:type="gramEnd"/>
            <w:r>
              <w:rPr>
                <w:rFonts w:ascii="Tahoma" w:hAnsi="Tahoma" w:cs="Tahoma"/>
                <w:sz w:val="20"/>
                <w:szCs w:val="20"/>
              </w:rPr>
              <w:t>ek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8B7BAF">
              <w:rPr>
                <w:rFonts w:ascii="Tahoma" w:hAnsi="Tahoma" w:cs="Tahoma"/>
                <w:sz w:val="20"/>
                <w:szCs w:val="20"/>
              </w:rPr>
              <w:t>Világegyetemben a második leggyakoribb elem, a Földön azonban ritkáb</w:t>
            </w:r>
            <w:r>
              <w:rPr>
                <w:rFonts w:ascii="Tahoma" w:hAnsi="Tahoma" w:cs="Tahoma"/>
                <w:sz w:val="20"/>
                <w:szCs w:val="20"/>
              </w:rPr>
              <w:t>b, mint az arany vagy a platina.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láng színét sárgára festő alkálifém </w:t>
            </w:r>
            <w:r>
              <w:rPr>
                <w:rFonts w:ascii="Tahoma" w:hAnsi="Tahoma" w:cs="Tahoma"/>
                <w:sz w:val="20"/>
                <w:szCs w:val="20"/>
              </w:rPr>
              <w:t>– házilag is könnyen igazolható.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Fémkarbonát, amelye</w:t>
            </w:r>
            <w:r>
              <w:rPr>
                <w:rFonts w:ascii="Tahoma" w:hAnsi="Tahoma" w:cs="Tahoma"/>
                <w:sz w:val="20"/>
                <w:szCs w:val="20"/>
              </w:rPr>
              <w:t>t a tengeri sün minden egyes tüskéje tartalmaz.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Nemesgáz, amelynek elsőként s</w:t>
            </w:r>
            <w:r>
              <w:rPr>
                <w:rFonts w:ascii="Tahoma" w:hAnsi="Tahoma" w:cs="Tahoma"/>
                <w:sz w:val="20"/>
                <w:szCs w:val="20"/>
              </w:rPr>
              <w:t>ikerült vegyületeit előállítani.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Annak az ötvözetnek a neve, amelynek fő </w:t>
            </w:r>
            <w:proofErr w:type="gramStart"/>
            <w:r w:rsidRPr="008B7BAF">
              <w:rPr>
                <w:rFonts w:ascii="Tahoma" w:hAnsi="Tahoma" w:cs="Tahoma"/>
                <w:sz w:val="20"/>
                <w:szCs w:val="20"/>
              </w:rPr>
              <w:t>komponense</w:t>
            </w:r>
            <w:proofErr w:type="gramEnd"/>
            <w:r w:rsidRPr="008B7BAF">
              <w:rPr>
                <w:rFonts w:ascii="Tahoma" w:hAnsi="Tahoma" w:cs="Tahoma"/>
                <w:sz w:val="20"/>
                <w:szCs w:val="20"/>
              </w:rPr>
              <w:t xml:space="preserve"> vegytiszta áll</w:t>
            </w:r>
            <w:r>
              <w:rPr>
                <w:rFonts w:ascii="Tahoma" w:hAnsi="Tahoma" w:cs="Tahoma"/>
                <w:sz w:val="20"/>
                <w:szCs w:val="20"/>
              </w:rPr>
              <w:t>apotban vörös színű.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AC8" w:rsidRPr="00AE39DF" w:rsidTr="000D0ED0">
        <w:trPr>
          <w:trHeight w:val="397"/>
          <w:jc w:val="center"/>
        </w:trPr>
        <w:tc>
          <w:tcPr>
            <w:tcW w:w="654" w:type="dxa"/>
            <w:vAlign w:val="center"/>
          </w:tcPr>
          <w:p w:rsidR="000B0AC8" w:rsidRPr="00D850CF" w:rsidRDefault="000B0AC8" w:rsidP="000D0ED0">
            <w:pPr>
              <w:pStyle w:val="Listaszerbekezds"/>
              <w:numPr>
                <w:ilvl w:val="0"/>
                <w:numId w:val="1"/>
              </w:numPr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63" w:type="dxa"/>
            <w:vAlign w:val="center"/>
          </w:tcPr>
          <w:p w:rsidR="000B0AC8" w:rsidRPr="008B7BAF" w:rsidRDefault="000B0AC8" w:rsidP="000D0ED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Vérzéscsillapító hatás</w:t>
            </w:r>
            <w:r>
              <w:rPr>
                <w:rFonts w:ascii="Tahoma" w:hAnsi="Tahoma" w:cs="Tahoma"/>
                <w:sz w:val="20"/>
                <w:szCs w:val="20"/>
              </w:rPr>
              <w:t>ú, kristályvizet tartalmazó só.</w:t>
            </w:r>
          </w:p>
        </w:tc>
        <w:tc>
          <w:tcPr>
            <w:tcW w:w="1417" w:type="dxa"/>
            <w:vAlign w:val="center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AC8" w:rsidRPr="008B7BAF" w:rsidRDefault="000B0AC8" w:rsidP="000D0ED0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07A64" w:rsidRDefault="00307A64" w:rsidP="00EF7426"/>
    <w:sectPr w:rsidR="00307A64" w:rsidSect="00EF7426">
      <w:pgSz w:w="11906" w:h="16838"/>
      <w:pgMar w:top="284" w:right="62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666"/>
    <w:multiLevelType w:val="hybridMultilevel"/>
    <w:tmpl w:val="4A88D606"/>
    <w:lvl w:ilvl="0" w:tplc="1AF0D2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A434C"/>
    <w:multiLevelType w:val="hybridMultilevel"/>
    <w:tmpl w:val="D652B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033C"/>
    <w:multiLevelType w:val="hybridMultilevel"/>
    <w:tmpl w:val="A2982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4"/>
    <w:rsid w:val="000B0AC8"/>
    <w:rsid w:val="000E4027"/>
    <w:rsid w:val="001539C5"/>
    <w:rsid w:val="001B0E12"/>
    <w:rsid w:val="00307A64"/>
    <w:rsid w:val="003C25C1"/>
    <w:rsid w:val="003C2C89"/>
    <w:rsid w:val="004425B6"/>
    <w:rsid w:val="0051591B"/>
    <w:rsid w:val="00595D53"/>
    <w:rsid w:val="005D2845"/>
    <w:rsid w:val="006E4B99"/>
    <w:rsid w:val="00757952"/>
    <w:rsid w:val="007C08EA"/>
    <w:rsid w:val="008402FA"/>
    <w:rsid w:val="00903CF6"/>
    <w:rsid w:val="009425B7"/>
    <w:rsid w:val="009A1888"/>
    <w:rsid w:val="00A23C17"/>
    <w:rsid w:val="00A34C95"/>
    <w:rsid w:val="00AC48FE"/>
    <w:rsid w:val="00AC63A9"/>
    <w:rsid w:val="00B05852"/>
    <w:rsid w:val="00C06FA6"/>
    <w:rsid w:val="00C31040"/>
    <w:rsid w:val="00C73AA3"/>
    <w:rsid w:val="00D34BC2"/>
    <w:rsid w:val="00D850CF"/>
    <w:rsid w:val="00E60BA3"/>
    <w:rsid w:val="00E826F9"/>
    <w:rsid w:val="00EF7426"/>
    <w:rsid w:val="00F12410"/>
    <w:rsid w:val="00F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BE90"/>
  <w15:chartTrackingRefBased/>
  <w15:docId w15:val="{02D6A5EC-46EC-4552-BEBC-A4D20D2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A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A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4C95"/>
    <w:pPr>
      <w:tabs>
        <w:tab w:val="center" w:pos="4680"/>
        <w:tab w:val="right" w:pos="9360"/>
      </w:tabs>
      <w:spacing w:after="0" w:afterAutospacing="1" w:line="240" w:lineRule="auto"/>
      <w:ind w:left="629" w:right="62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4C95"/>
    <w:rPr>
      <w:rFonts w:ascii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E4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mia_bfmt@bolyai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6827-584A-465D-927B-D0A01900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admin</cp:lastModifiedBy>
  <cp:revision>2</cp:revision>
  <dcterms:created xsi:type="dcterms:W3CDTF">2022-03-25T06:58:00Z</dcterms:created>
  <dcterms:modified xsi:type="dcterms:W3CDTF">2022-03-25T06:58:00Z</dcterms:modified>
</cp:coreProperties>
</file>